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83" w:rsidRDefault="00E11E83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E11E83" w:rsidRDefault="00E11E83">
      <w:pPr>
        <w:spacing w:after="1" w:line="200" w:lineRule="atLeast"/>
        <w:jc w:val="both"/>
        <w:outlineLvl w:val="0"/>
      </w:pPr>
    </w:p>
    <w:p w:rsidR="00E11E83" w:rsidRDefault="00E11E83">
      <w:pPr>
        <w:spacing w:after="1" w:line="200" w:lineRule="atLeast"/>
        <w:jc w:val="center"/>
        <w:outlineLvl w:val="0"/>
      </w:pPr>
      <w:r>
        <w:rPr>
          <w:rFonts w:ascii="Verdana" w:hAnsi="Verdana" w:cs="Verdana"/>
          <w:b/>
          <w:sz w:val="20"/>
        </w:rPr>
        <w:t>ПРАВИТЕЛЬСТВО МОСКОВСКОЙ ОБЛАСТИ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ПОСТАНОВЛЕНИЕ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от 14 марта 2019 г. N 124/8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О МЕРАХ ПО ПРЕДУПРЕЖДЕНИЮ КОРРУПЦИИ В ГОСУДАРСТВЕННЫХ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УЧРЕЖДЕНИЯХ МОСКОВСКОЙ ОБЛАСТИ, ГОСУДАРСТВЕННЫХ УНИТАРНЫХ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ПРЕДПРИЯТИЯХ МОСКОВСКОЙ ОБЛАСТИ, СОЗДАННЫХ ДЛЯ ВЫПОЛНЕНИЯ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ЗАДАЧ, ПОСТАВЛЕННЫХ ПЕРЕД ЦЕНТРАЛЬНЫМИ ИСПОЛНИТЕЛЬНЫМИ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ОРГАНАМИ ГОСУДАРСТВЕННОЙ ВЛАСТИ МОСКОВСКОЙ ОБЛАСТИ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И ГОСУДАРСТВЕННЫМИ ОРГАНАМИ МОСКОВСКОЙ ОБЛАСТИ</w:t>
      </w:r>
    </w:p>
    <w:p w:rsidR="00E11E83" w:rsidRDefault="00E11E8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1E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>Список изменяющих документов</w:t>
            </w:r>
          </w:p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 xml:space="preserve">(в ред. </w:t>
            </w:r>
            <w:hyperlink r:id="rId5" w:history="1">
              <w:r>
                <w:rPr>
                  <w:rFonts w:ascii="Verdana" w:hAnsi="Verdana" w:cs="Verdana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Verdana" w:hAnsi="Verdana" w:cs="Verdana"/>
                <w:color w:val="392C69"/>
                <w:sz w:val="20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</w:tr>
    </w:tbl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В целях обеспечения единой государственной политики в области противодействия коррупции и в соответствии со </w:t>
      </w:r>
      <w:hyperlink r:id="rId6" w:history="1">
        <w:r>
          <w:rPr>
            <w:rFonts w:ascii="Verdana" w:hAnsi="Verdana" w:cs="Verdana"/>
            <w:color w:val="0000FF"/>
            <w:sz w:val="20"/>
          </w:rPr>
          <w:t>статьей 13.3</w:t>
        </w:r>
      </w:hyperlink>
      <w:r>
        <w:rPr>
          <w:rFonts w:ascii="Verdana" w:hAnsi="Verdana" w:cs="Verdana"/>
          <w:sz w:val="20"/>
        </w:rPr>
        <w:t xml:space="preserve"> Федерального закона от 25.12.2008 N 273-ФЗ "О противодействии коррупции" (далее - Федеральный закон N 273-ФЗ), а также для повышения эффективности реализации мер по предупреждению коррупции в государственных учреждениях Московской области, государственных унитарных предприятиях Московской области (далее - организации), созданных для выполнения задач, поставленных перед центральными исполнительными органами государственной власти Московской области, государственными органами Московской области, Правительство Московской области постановляет: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1. Утвердить прилагаемые примерные: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Антикоррупционные </w:t>
      </w:r>
      <w:hyperlink w:anchor="P44" w:history="1">
        <w:r>
          <w:rPr>
            <w:rFonts w:ascii="Verdana" w:hAnsi="Verdana" w:cs="Verdana"/>
            <w:color w:val="0000FF"/>
            <w:sz w:val="20"/>
          </w:rPr>
          <w:t>стандарты</w:t>
        </w:r>
      </w:hyperlink>
      <w:r>
        <w:rPr>
          <w:rFonts w:ascii="Verdana" w:hAnsi="Verdana" w:cs="Verdana"/>
          <w:sz w:val="20"/>
        </w:rPr>
        <w:t xml:space="preserve">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Антикоррупционные стандарты государственного учреждения Московской области, государственного унитарного предприятия Московской области);</w:t>
      </w:r>
    </w:p>
    <w:p w:rsidR="00E11E83" w:rsidRDefault="00E11E83">
      <w:pPr>
        <w:spacing w:before="200" w:after="1" w:line="200" w:lineRule="atLeast"/>
        <w:ind w:firstLine="540"/>
        <w:jc w:val="both"/>
      </w:pPr>
      <w:hyperlink w:anchor="P402" w:history="1">
        <w:r>
          <w:rPr>
            <w:rFonts w:ascii="Verdana" w:hAnsi="Verdana" w:cs="Verdana"/>
            <w:color w:val="0000FF"/>
            <w:sz w:val="20"/>
          </w:rPr>
          <w:t>Положение</w:t>
        </w:r>
      </w:hyperlink>
      <w:r>
        <w:rPr>
          <w:rFonts w:ascii="Verdana" w:hAnsi="Verdana" w:cs="Verdana"/>
          <w:sz w:val="20"/>
        </w:rPr>
        <w:t xml:space="preserve"> о предотвращении и урегулировании конфликта интересов.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2. Министерству имущественных отношений Московской области в срок до 16.04.2019 обеспечить подготовку предложений Правительству Московской области по внесению изменений в типовые уставы государственных учреждений Московской области в части закрепления обязанности государственных учреждений Московской области разрабатывать и принимать меры по предупреждению коррупции.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3. Руководителям центральных исполнительных органов государственной власти Московской области, государственных органов Московской области, осуществляющих от имени Московской области функции и полномочия учредителя организаций (далее - государственные органы Московской области), в срок до 01.05.2019 обеспечить: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реализацию мер по предупреждению коррупции, предусмотренных </w:t>
      </w:r>
      <w:hyperlink r:id="rId7" w:history="1">
        <w:r>
          <w:rPr>
            <w:rFonts w:ascii="Verdana" w:hAnsi="Verdana" w:cs="Verdana"/>
            <w:color w:val="0000FF"/>
            <w:sz w:val="20"/>
          </w:rPr>
          <w:t>статьей 13.3</w:t>
        </w:r>
      </w:hyperlink>
      <w:r>
        <w:rPr>
          <w:rFonts w:ascii="Verdana" w:hAnsi="Verdana" w:cs="Verdana"/>
          <w:sz w:val="20"/>
        </w:rPr>
        <w:t xml:space="preserve"> Федерального закона N 273-ФЗ, в организациях, находящихся в ведомственном подчинении, путем разработки и внедрения в практику Антикоррупционных </w:t>
      </w:r>
      <w:hyperlink w:anchor="P44" w:history="1">
        <w:r>
          <w:rPr>
            <w:rFonts w:ascii="Verdana" w:hAnsi="Verdana" w:cs="Verdana"/>
            <w:color w:val="0000FF"/>
            <w:sz w:val="20"/>
          </w:rPr>
          <w:t>стандартов</w:t>
        </w:r>
      </w:hyperlink>
      <w:r>
        <w:rPr>
          <w:rFonts w:ascii="Verdana" w:hAnsi="Verdana" w:cs="Verdana"/>
          <w:sz w:val="20"/>
        </w:rPr>
        <w:t xml:space="preserve"> государственного учреждения Московской области, государственного унитарного предприятия Московской области и </w:t>
      </w:r>
      <w:hyperlink w:anchor="P402" w:history="1">
        <w:r>
          <w:rPr>
            <w:rFonts w:ascii="Verdana" w:hAnsi="Verdana" w:cs="Verdana"/>
            <w:color w:val="0000FF"/>
            <w:sz w:val="20"/>
          </w:rPr>
          <w:t>Положения</w:t>
        </w:r>
      </w:hyperlink>
      <w:r>
        <w:rPr>
          <w:rFonts w:ascii="Verdana" w:hAnsi="Verdana" w:cs="Verdana"/>
          <w:sz w:val="20"/>
        </w:rPr>
        <w:t xml:space="preserve"> о предотвращении и урегулировании конфликта интересов с учетом пункта 1 настоящего постановления;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lastRenderedPageBreak/>
        <w:t>разработку и утверждение положения о предотвращении и урегулировании конфликта интересов в отношении руководителей организаций, находящихся в ведомственном подчинении;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абзац утратил силу. - </w:t>
      </w:r>
      <w:hyperlink r:id="rId8" w:history="1">
        <w:r>
          <w:rPr>
            <w:rFonts w:ascii="Verdana" w:hAnsi="Verdana" w:cs="Verdana"/>
            <w:color w:val="0000FF"/>
            <w:sz w:val="20"/>
          </w:rPr>
          <w:t>Постановление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4. Руководителям государственных органов Московской области организовать направление в Главное управление региональной безопасности Московской области информации в срок не позднее 3 рабочих дней со дня ее поступления от организаций, находящихся в ведомственном подчинении: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 случаях возникновения (возможности возникновения) конфликта интересов у работников организаций;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об утвердительных ответах, данных работниками организаций, при заполнении </w:t>
      </w:r>
      <w:hyperlink w:anchor="P140" w:history="1">
        <w:r>
          <w:rPr>
            <w:rFonts w:ascii="Verdana" w:hAnsi="Verdana" w:cs="Verdana"/>
            <w:color w:val="0000FF"/>
            <w:sz w:val="20"/>
          </w:rPr>
          <w:t>декларации</w:t>
        </w:r>
      </w:hyperlink>
      <w:r>
        <w:rPr>
          <w:rFonts w:ascii="Verdana" w:hAnsi="Verdana" w:cs="Verdana"/>
          <w:sz w:val="20"/>
        </w:rPr>
        <w:t xml:space="preserve"> конфликта интересов по форме согласно приложению 1 к примерным Антикоррупционным стандартам государственного учреждения Московской области, государственного унитарного предприятия Московской области.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5. Рекомендовать органам местного самоуправления муниципальных образований Московской области руководствоваться настоящим постановлением при организации работы по предупреждению коррупции в муниципальных учреждениях и муниципальных унитарных предприятиях.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(www.pravo.gov.ru).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7. Контроль за выполнением настоящего постановления возложить на заместителя Председателя Правительства Московской области - руководителя Главного управления региональной безопасности Московской области Каратаева Р.А.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(п. 7 в ред. </w:t>
      </w:r>
      <w:hyperlink r:id="rId9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Губернатор Московской области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А.Ю. Воробьев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  <w:outlineLvl w:val="0"/>
      </w:pPr>
      <w:r>
        <w:rPr>
          <w:rFonts w:ascii="Verdana" w:hAnsi="Verdana" w:cs="Verdana"/>
          <w:sz w:val="20"/>
        </w:rPr>
        <w:t>Утверждены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постановлением Правительства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Московской области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от 14 марта 2019 г. N 124/8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</w:pPr>
      <w:bookmarkStart w:id="0" w:name="P44"/>
      <w:bookmarkEnd w:id="0"/>
      <w:r>
        <w:rPr>
          <w:rFonts w:ascii="Verdana" w:hAnsi="Verdana" w:cs="Verdana"/>
          <w:b/>
          <w:sz w:val="20"/>
        </w:rPr>
        <w:t>ПРИМЕРНЫЕ АНТИКОРРУПЦИОННЫЕ СТАНДАРТЫ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ГОСУДАРСТВЕННОГО УЧРЕЖДЕНИЯ МОСКОВСКОЙ ОБЛАСТИ,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ГОСУДАРСТВЕННОГО УНИТАРНОГО ПРЕДПРИЯТИЯ МОСКОВСКОЙ ОБЛАСТИ,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СОЗДАННОГО ДЛЯ ВЫПОЛНЕНИЯ ЗАДАЧ, ПОСТАВЛЕННЫХ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ПЕРЕД ЦЕНТРАЛЬНЫМИ ИСПОЛНИТЕЛЬНЫМИ ОРГАНАМИ ГОСУДАРСТВЕННОЙ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ВЛАСТИ МОСКОВСКОЙ ОБЛАСТИ И ГОСУДАРСТВЕННЫМИ ОРГАНАМИ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МОСКОВСКОЙ ОБЛАСТИ &lt;1&gt;</w:t>
      </w:r>
    </w:p>
    <w:p w:rsidR="00E11E83" w:rsidRDefault="00E11E8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1E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>Список изменяющих документов</w:t>
            </w:r>
          </w:p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 xml:space="preserve">(в ред. </w:t>
            </w:r>
            <w:hyperlink r:id="rId10" w:history="1">
              <w:r>
                <w:rPr>
                  <w:rFonts w:ascii="Verdana" w:hAnsi="Verdana" w:cs="Verdana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Verdana" w:hAnsi="Verdana" w:cs="Verdana"/>
                <w:color w:val="392C69"/>
                <w:sz w:val="20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</w:tr>
    </w:tbl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lastRenderedPageBreak/>
        <w:t>--------------------------------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&lt;1&gt; Антикоррупционные стандарты утверждаются локальным нормативным актом организации.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I. Общие положения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1. Антикоррупционные стандарты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добросовестной работы государственных учреждений Московской области, государственных унитарных предприятий Московской области (далее - организация).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2. Задачами внедрения Антикоррупционных стандартов являются: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повышение открытости и прозрачности деятельности организации;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минимизация имущественного и репутационного ущерба организации путем предотвращения коррупционных действий.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II. Должностные лица организации, ответственные за внедрение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Антикоррупционных стандартов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3. Реализацию мер, направленных на внедрение Антикоррупционных стандартов, в организации осуществляют руководитель, заместитель руководителя, работник либо должностное лицо, ответственный(ое) за работу по профилактике коррупционных и иных правонарушений в организации.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(в ред. </w:t>
      </w:r>
      <w:hyperlink r:id="rId11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III. Принципы Антикоррупционных стандартов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4. Антикоррупционные стандарты основываются на следующих принципах: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законность;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открытость и прозрачность деятельности;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добросовестная конкуренция;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приоритетное применение мер по предупреждению коррупции;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сотрудничество с институтами гражданского общества;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постоянный контроль и мониторинг.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IV. Мероприятия, направленные на предупреждение коррупции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5. Реализация мероприятий по предупреждению коррупции в организации осуществляется в соответствии с планом противодействия коррупции &lt;2&gt;.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--------------------------------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&lt;2&gt; В случае отсутствия в организации плана противодействия коррупции данный пункт в текст Антикоррупционных стандартов, утвержденных в организации, не вносится.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 Мероприятиями, направленными на предупреждение коррупции, являются: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6.1. Предотвращение, выявление и урегулирование конфликта интересов, стороной которого являются работники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 (по согласованию с центральным исполнительным органом государственной власти Московской области, государственным органом Московской области, осуществляющим функции и полномочия учредителя организации (далее - государственный орган), осуществляющих исполнение обязанностей, связанных с коррупционными рисками.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Организация направляет копию перечня в течение 5 рабочих дней со дня его утверждения в государственный орган.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Лица, занимающие должности, включенные в перечень, ежегодно до 30 апреля года, следующего за отчетным, представляют </w:t>
      </w:r>
      <w:hyperlink w:anchor="P140" w:history="1">
        <w:r>
          <w:rPr>
            <w:rFonts w:ascii="Verdana" w:hAnsi="Verdana" w:cs="Verdana"/>
            <w:color w:val="0000FF"/>
            <w:sz w:val="20"/>
          </w:rPr>
          <w:t>декларацию</w:t>
        </w:r>
      </w:hyperlink>
      <w:r>
        <w:rPr>
          <w:rFonts w:ascii="Verdana" w:hAnsi="Verdana" w:cs="Verdana"/>
          <w:sz w:val="20"/>
        </w:rPr>
        <w:t xml:space="preserve"> конфликта интересов (далее - декларация) по форме согласно приложению 1 к Антикоррупционным стандартам.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Порядок рассмотрения декларации утверждается руководителем организации в отношении работников организации, государственным органом - в отношении руководителей организаций.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(п. 6.1 в ред. </w:t>
      </w:r>
      <w:hyperlink r:id="rId12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6.2. Оценка коррупционных рисков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6.3. Предупреждение коррупции при взаимодействии с контрагентами: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6.4. Антикоррупционное просвещение работников.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lastRenderedPageBreak/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работника либо должностного лица, ответственного за работу по профилактике коррупционных и иных правонарушений в организации, по образовательным программам в сфере противодействия коррупции.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(в ред. </w:t>
      </w:r>
      <w:hyperlink r:id="rId13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6.5. Внутренний контроль и аудит.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6.6. Взаимодействие с контрольно-надзорными и правоохранительными органами в сфере противодействия коррупции: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6.6.1. Обо всех случаях совершения коррупционных правонарушений организация сообщает в правоохранительные органы и информирует государственный орган.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(в ред. </w:t>
      </w:r>
      <w:hyperlink r:id="rId14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6.6.2. 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6.7. В должностную инструкцию работника либо должностного лица, ответственного за работу по профилактике коррупционных и иных правонарушений в организации, включаются трудовые функции в соответствии с </w:t>
      </w:r>
      <w:hyperlink w:anchor="P312" w:history="1">
        <w:r>
          <w:rPr>
            <w:rFonts w:ascii="Verdana" w:hAnsi="Verdana" w:cs="Verdana"/>
            <w:color w:val="0000FF"/>
            <w:sz w:val="20"/>
          </w:rPr>
          <w:t>Перечнем</w:t>
        </w:r>
      </w:hyperlink>
      <w:r>
        <w:rPr>
          <w:rFonts w:ascii="Verdana" w:hAnsi="Verdana" w:cs="Verdana"/>
          <w:sz w:val="20"/>
        </w:rPr>
        <w:t xml:space="preserve"> трудовых функций, включаемых в должностную инструкцию работника либо должностного лица, ответственного за работу по профилактике коррупционных и иных правонарушений в государственном учреждении Московской области, государственном унитарном предприятии Московской области, согласно приложению 2 к Антикоррупционным стандартам.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(п. 6.7 в ред. </w:t>
      </w:r>
      <w:hyperlink r:id="rId15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V. Антикоррупционные стандарты поведения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работников организации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7.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8. Работники организации: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исполняют трудовые функции добросовестно и на высоком профессиональном уровне;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lastRenderedPageBreak/>
        <w:t>соблюдают правила делового поведения и общения;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не используют должностное положение в личных целях.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9. Работники организации, включенные в перечень, принимают меры по предотвращению и урегулированию конфликта интересов.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10.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</w:t>
      </w:r>
      <w:hyperlink w:anchor="P356" w:history="1">
        <w:r>
          <w:rPr>
            <w:rFonts w:ascii="Verdana" w:hAnsi="Verdana" w:cs="Verdana"/>
            <w:color w:val="0000FF"/>
            <w:sz w:val="20"/>
          </w:rPr>
          <w:t>приложение 3</w:t>
        </w:r>
      </w:hyperlink>
      <w:r>
        <w:rPr>
          <w:rFonts w:ascii="Verdana" w:hAnsi="Verdana" w:cs="Verdana"/>
          <w:sz w:val="20"/>
        </w:rPr>
        <w:t xml:space="preserve"> к Антикоррупционным стандартам).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11.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  <w:outlineLvl w:val="1"/>
      </w:pPr>
      <w:r>
        <w:rPr>
          <w:rFonts w:ascii="Verdana" w:hAnsi="Verdana" w:cs="Verdana"/>
          <w:sz w:val="20"/>
        </w:rPr>
        <w:t>Приложение 1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к Антикоррупционным стандартам</w:t>
      </w:r>
    </w:p>
    <w:p w:rsidR="00E11E83" w:rsidRDefault="00E11E8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1E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>Список изменяющих документов</w:t>
            </w:r>
          </w:p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 xml:space="preserve">(в ред. </w:t>
            </w:r>
            <w:hyperlink r:id="rId16" w:history="1">
              <w:r>
                <w:rPr>
                  <w:rFonts w:ascii="Verdana" w:hAnsi="Verdana" w:cs="Verdana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Verdana" w:hAnsi="Verdana" w:cs="Verdana"/>
                <w:color w:val="392C69"/>
                <w:sz w:val="20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</w:tr>
    </w:tbl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Форма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bookmarkStart w:id="1" w:name="P140"/>
      <w:bookmarkEnd w:id="1"/>
      <w:r>
        <w:rPr>
          <w:rFonts w:ascii="Courier New" w:hAnsi="Courier New" w:cs="Courier New"/>
          <w:sz w:val="20"/>
        </w:rPr>
        <w:t xml:space="preserve">                                ДЕКЛАРАЦИЯ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</w:t>
      </w:r>
      <w:hyperlink w:anchor="P272" w:history="1">
        <w:r>
          <w:rPr>
            <w:rFonts w:ascii="Courier New" w:hAnsi="Courier New" w:cs="Courier New"/>
            <w:color w:val="0000FF"/>
            <w:sz w:val="20"/>
          </w:rPr>
          <w:t>1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конфликта интересов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(Ф.И.О.)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ознакомлен с Антикоррупционными стандартами 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наименование государственного учреждения Московской области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(государственного унитарного предприятия Московской области) (далее -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организация)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требования   указанных   стандартов   и   Положения   о   предотвращении  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</w:t>
      </w:r>
      <w:hyperlink w:anchor="P274" w:history="1">
        <w:r>
          <w:rPr>
            <w:rFonts w:ascii="Courier New" w:hAnsi="Courier New" w:cs="Courier New"/>
            <w:color w:val="0000FF"/>
            <w:sz w:val="20"/>
          </w:rPr>
          <w:t>2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урегулировании конфликта интересов  в 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(наименование и организационно-правовая форма организации)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мне понятны.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 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(подпись лица, представившего   (Фамилия, инициалы лица, представившего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декларацию)                         декларацию)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┌─────────────────────────────────────────┬───────────────────────────────┐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│    </w:t>
      </w:r>
      <w:hyperlink w:anchor="P277" w:history="1">
        <w:r>
          <w:rPr>
            <w:rFonts w:ascii="Courier New" w:hAnsi="Courier New" w:cs="Courier New"/>
            <w:color w:val="0000FF"/>
            <w:sz w:val="20"/>
          </w:rPr>
          <w:t>3</w:t>
        </w:r>
      </w:hyperlink>
      <w:r>
        <w:rPr>
          <w:rFonts w:ascii="Courier New" w:hAnsi="Courier New" w:cs="Courier New"/>
          <w:sz w:val="20"/>
        </w:rPr>
        <w:t xml:space="preserve">                                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│Кому :                               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│(указывается Ф.И.О. и должность      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│работодателя)                        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│От кого:                             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│(Ф.И.О. лица, представившего декларацию)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│Должность:                           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│(указывается Ф.И.О. и должность лица,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│представившего декларацию)               │                       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│Дата заполнения:                         │"__" __________ ____ г.        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└─────────────────────────────────────────┴───────────────────────────────┘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Трудовая деятельность за последние 10 лет</w:t>
      </w:r>
    </w:p>
    <w:p w:rsidR="00E11E83" w:rsidRDefault="00E11E83">
      <w:pPr>
        <w:spacing w:after="1" w:line="2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690"/>
        <w:gridCol w:w="2098"/>
        <w:gridCol w:w="1546"/>
        <w:gridCol w:w="2438"/>
      </w:tblGrid>
      <w:tr w:rsidR="00E11E83">
        <w:tc>
          <w:tcPr>
            <w:tcW w:w="2967" w:type="dxa"/>
            <w:gridSpan w:val="2"/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sz w:val="20"/>
              </w:rPr>
              <w:t>Дата</w:t>
            </w:r>
          </w:p>
        </w:tc>
        <w:tc>
          <w:tcPr>
            <w:tcW w:w="2098" w:type="dxa"/>
            <w:vMerge w:val="restart"/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sz w:val="20"/>
              </w:rPr>
              <w:t>Наименование организации</w:t>
            </w:r>
          </w:p>
        </w:tc>
        <w:tc>
          <w:tcPr>
            <w:tcW w:w="1546" w:type="dxa"/>
            <w:vMerge w:val="restart"/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sz w:val="20"/>
              </w:rPr>
              <w:t>Должность</w:t>
            </w:r>
          </w:p>
        </w:tc>
        <w:tc>
          <w:tcPr>
            <w:tcW w:w="2438" w:type="dxa"/>
            <w:vMerge w:val="restart"/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sz w:val="20"/>
              </w:rPr>
              <w:t>Адрес организации</w:t>
            </w:r>
          </w:p>
        </w:tc>
      </w:tr>
      <w:tr w:rsidR="00E11E83">
        <w:tc>
          <w:tcPr>
            <w:tcW w:w="1277" w:type="dxa"/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sz w:val="20"/>
              </w:rPr>
              <w:t>начало</w:t>
            </w:r>
          </w:p>
        </w:tc>
        <w:tc>
          <w:tcPr>
            <w:tcW w:w="1690" w:type="dxa"/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sz w:val="20"/>
              </w:rPr>
              <w:t>окончание</w:t>
            </w:r>
          </w:p>
        </w:tc>
        <w:tc>
          <w:tcPr>
            <w:tcW w:w="2098" w:type="dxa"/>
            <w:vMerge/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1546" w:type="dxa"/>
            <w:vMerge/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E11E83" w:rsidRDefault="00E11E83">
            <w:pPr>
              <w:spacing w:after="1" w:line="0" w:lineRule="atLeast"/>
            </w:pPr>
          </w:p>
        </w:tc>
      </w:tr>
      <w:tr w:rsidR="00E11E83">
        <w:tc>
          <w:tcPr>
            <w:tcW w:w="1277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1690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2098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1546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2438" w:type="dxa"/>
          </w:tcPr>
          <w:p w:rsidR="00E11E83" w:rsidRDefault="00E11E83">
            <w:pPr>
              <w:spacing w:after="1" w:line="200" w:lineRule="atLeast"/>
            </w:pPr>
          </w:p>
        </w:tc>
      </w:tr>
      <w:tr w:rsidR="00E11E83">
        <w:tc>
          <w:tcPr>
            <w:tcW w:w="1277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1690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2098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1546" w:type="dxa"/>
          </w:tcPr>
          <w:p w:rsidR="00E11E83" w:rsidRDefault="00E11E83">
            <w:pPr>
              <w:spacing w:after="1" w:line="200" w:lineRule="atLeast"/>
            </w:pPr>
          </w:p>
        </w:tc>
        <w:tc>
          <w:tcPr>
            <w:tcW w:w="2438" w:type="dxa"/>
          </w:tcPr>
          <w:p w:rsidR="00E11E83" w:rsidRDefault="00E11E83">
            <w:pPr>
              <w:spacing w:after="1" w:line="200" w:lineRule="atLeast"/>
            </w:pPr>
          </w:p>
        </w:tc>
      </w:tr>
    </w:tbl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Необходимо  внимательно  ознакомиться  с  приведенными ниже вопросами 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</w:t>
      </w:r>
      <w:hyperlink w:anchor="P283" w:history="1">
        <w:r>
          <w:rPr>
            <w:rFonts w:ascii="Courier New" w:hAnsi="Courier New" w:cs="Courier New"/>
            <w:color w:val="0000FF"/>
            <w:sz w:val="20"/>
          </w:rPr>
          <w:t>4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ответить "Да" или "Нет" на каждый из них .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Вопросы: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</w:t>
      </w:r>
      <w:hyperlink w:anchor="P286" w:history="1">
        <w:r>
          <w:rPr>
            <w:rFonts w:ascii="Courier New" w:hAnsi="Courier New" w:cs="Courier New"/>
            <w:color w:val="0000FF"/>
            <w:sz w:val="20"/>
          </w:rPr>
          <w:t>5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1. Владеете  ли  Вы или Ваши родственники , супруг(а) акциями  (долями,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паями)  в  компании,  находящейся  в деловых отношениях с организацией либо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осуществляющей   деятельность   в  сфере,  схожей  со  сферой  деятельности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организации?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</w:t>
      </w:r>
      <w:hyperlink w:anchor="P286" w:history="1">
        <w:r>
          <w:rPr>
            <w:rFonts w:ascii="Courier New" w:hAnsi="Courier New" w:cs="Courier New"/>
            <w:color w:val="0000FF"/>
            <w:sz w:val="20"/>
          </w:rPr>
          <w:t>5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2. Являетесь  ли  Вы или Ваши родственники , супруг(а) членами  органов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управления,  работниками  в  компании,  находящейся  в деловых отношениях с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организацией   либо  осуществляющей  деятельность в сфере, схожей со сферой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деятельности организации?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</w:t>
      </w:r>
      <w:hyperlink w:anchor="P286" w:history="1">
        <w:r>
          <w:rPr>
            <w:rFonts w:ascii="Courier New" w:hAnsi="Courier New" w:cs="Courier New"/>
            <w:color w:val="0000FF"/>
            <w:sz w:val="20"/>
          </w:rPr>
          <w:t>5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 Замещаете  ли  Вы  или  Ваши  родственники ,  супруг(а) должности  в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органах  государственной власти Московской области и (или) органах местного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самоуправления    муниципальных   образований   Московской   области   (при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положительном ответе указать орган и должность)?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</w:t>
      </w:r>
      <w:hyperlink w:anchor="P286" w:history="1">
        <w:r>
          <w:rPr>
            <w:rFonts w:ascii="Courier New" w:hAnsi="Courier New" w:cs="Courier New"/>
            <w:color w:val="0000FF"/>
            <w:sz w:val="20"/>
          </w:rPr>
          <w:t>5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4. Работают  ли  в  организации  Ваши  родственники ,  супруг(а)   (при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положительном ответе указать степень родства, Ф.И.О., должность)?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5. Выполняется  ли  Вами  иная  оплачиваемая  деятельность в  сторонних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организациях в сфере, схожей со сферой деятельности организации?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 Участвовали  ли Вы от лица организации в сделке, в которой Вы  имели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личную (финансовую) заинтересованность?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7. Если  на какой-либо из вопросов Вы ответили "Да", то сообщали ли  Вы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  этом в письменной форме работодателю (работнику либо должностному лицу,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ответственному   за   работу   по   профилактике   коррупционных   и   иных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правонарушений)?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8. Если декларация представлялась в предыдущем году, появились ли новые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данные, отличные от представленных ранее?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При  ответе  "Да" на любой из указанных выше вопросов детально изложить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подробную информацию для всестороннего рассмотрения и оценки обстоятельств.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Настоящим  подтверждаю,  что указанные выше вопросы мне понятны, данные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мною   ответы   и   пояснительная   информация  являются  исчерпывающими  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достоверными.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 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(подпись лица, представившего декларацию)     (Фамилия, инициалы лица,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представившего декларацию)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</w:t>
      </w:r>
      <w:hyperlink w:anchor="P289" w:history="1">
        <w:r>
          <w:rPr>
            <w:rFonts w:ascii="Courier New" w:hAnsi="Courier New" w:cs="Courier New"/>
            <w:color w:val="0000FF"/>
            <w:sz w:val="20"/>
          </w:rPr>
          <w:t>6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Декларацию принял :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Должность: ________________________________________________________________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                               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(подпись)                                    (Фамилия, инициалы)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 ____ г.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Решение по декларации:</w:t>
      </w:r>
    </w:p>
    <w:p w:rsidR="00E11E83" w:rsidRDefault="00E11E83">
      <w:pPr>
        <w:spacing w:after="1" w:line="20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8"/>
      </w:tblGrid>
      <w:tr w:rsidR="00E11E83">
        <w:tc>
          <w:tcPr>
            <w:tcW w:w="5613" w:type="dxa"/>
          </w:tcPr>
          <w:p w:rsidR="00E11E83" w:rsidRDefault="00E11E83">
            <w:pPr>
              <w:spacing w:after="1" w:line="200" w:lineRule="atLeast"/>
            </w:pPr>
            <w:r>
              <w:rPr>
                <w:rFonts w:ascii="Verdana" w:hAnsi="Verdana" w:cs="Verdana"/>
                <w:sz w:val="20"/>
              </w:rPr>
              <w:t>Конфликт интересов не был обнаружен</w:t>
            </w:r>
          </w:p>
        </w:tc>
        <w:tc>
          <w:tcPr>
            <w:tcW w:w="3408" w:type="dxa"/>
          </w:tcPr>
          <w:p w:rsidR="00E11E83" w:rsidRDefault="00E11E83">
            <w:pPr>
              <w:spacing w:after="1" w:line="200" w:lineRule="atLeast"/>
            </w:pPr>
          </w:p>
        </w:tc>
      </w:tr>
      <w:tr w:rsidR="00E11E83">
        <w:tc>
          <w:tcPr>
            <w:tcW w:w="5613" w:type="dxa"/>
          </w:tcPr>
          <w:p w:rsidR="00E11E83" w:rsidRDefault="00E11E83">
            <w:pPr>
              <w:spacing w:after="1" w:line="200" w:lineRule="atLeast"/>
            </w:pPr>
            <w:r>
              <w:rPr>
                <w:rFonts w:ascii="Verdana" w:hAnsi="Verdana" w:cs="Verdana"/>
                <w:sz w:val="20"/>
              </w:rP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408" w:type="dxa"/>
          </w:tcPr>
          <w:p w:rsidR="00E11E83" w:rsidRDefault="00E11E83">
            <w:pPr>
              <w:spacing w:after="1" w:line="200" w:lineRule="atLeast"/>
            </w:pPr>
          </w:p>
        </w:tc>
      </w:tr>
      <w:tr w:rsidR="00E11E83">
        <w:tc>
          <w:tcPr>
            <w:tcW w:w="5613" w:type="dxa"/>
          </w:tcPr>
          <w:p w:rsidR="00E11E83" w:rsidRDefault="00E11E83">
            <w:pPr>
              <w:spacing w:after="1" w:line="200" w:lineRule="atLeast"/>
            </w:pPr>
            <w:r>
              <w:rPr>
                <w:rFonts w:ascii="Verdana" w:hAnsi="Verdana" w:cs="Verdana"/>
                <w:sz w:val="20"/>
              </w:rPr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408" w:type="dxa"/>
          </w:tcPr>
          <w:p w:rsidR="00E11E83" w:rsidRDefault="00E11E83">
            <w:pPr>
              <w:spacing w:after="1" w:line="200" w:lineRule="atLeast"/>
            </w:pPr>
          </w:p>
        </w:tc>
      </w:tr>
      <w:tr w:rsidR="00E11E83">
        <w:tc>
          <w:tcPr>
            <w:tcW w:w="5613" w:type="dxa"/>
          </w:tcPr>
          <w:p w:rsidR="00E11E83" w:rsidRDefault="00E11E83">
            <w:pPr>
              <w:spacing w:after="1" w:line="200" w:lineRule="atLeast"/>
            </w:pPr>
            <w:r>
              <w:rPr>
                <w:rFonts w:ascii="Verdana" w:hAnsi="Verdana" w:cs="Verdana"/>
                <w:sz w:val="20"/>
              </w:rP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08" w:type="dxa"/>
          </w:tcPr>
          <w:p w:rsidR="00E11E83" w:rsidRDefault="00E11E83">
            <w:pPr>
              <w:spacing w:after="1" w:line="200" w:lineRule="atLeast"/>
            </w:pPr>
          </w:p>
        </w:tc>
      </w:tr>
      <w:tr w:rsidR="00E11E83">
        <w:tc>
          <w:tcPr>
            <w:tcW w:w="5613" w:type="dxa"/>
          </w:tcPr>
          <w:p w:rsidR="00E11E83" w:rsidRDefault="00E11E83">
            <w:pPr>
              <w:spacing w:after="1" w:line="200" w:lineRule="atLeast"/>
            </w:pPr>
            <w:r>
              <w:rPr>
                <w:rFonts w:ascii="Verdana" w:hAnsi="Verdana" w:cs="Verdana"/>
                <w:sz w:val="20"/>
              </w:rP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08" w:type="dxa"/>
          </w:tcPr>
          <w:p w:rsidR="00E11E83" w:rsidRDefault="00E11E83">
            <w:pPr>
              <w:spacing w:after="1" w:line="200" w:lineRule="atLeast"/>
            </w:pPr>
          </w:p>
        </w:tc>
      </w:tr>
      <w:tr w:rsidR="00E11E83">
        <w:tc>
          <w:tcPr>
            <w:tcW w:w="5613" w:type="dxa"/>
          </w:tcPr>
          <w:p w:rsidR="00E11E83" w:rsidRDefault="00E11E83">
            <w:pPr>
              <w:spacing w:after="1" w:line="200" w:lineRule="atLeast"/>
            </w:pPr>
            <w:r>
              <w:rPr>
                <w:rFonts w:ascii="Verdana" w:hAnsi="Verdana" w:cs="Verdana"/>
                <w:sz w:val="20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08" w:type="dxa"/>
          </w:tcPr>
          <w:p w:rsidR="00E11E83" w:rsidRDefault="00E11E83">
            <w:pPr>
              <w:spacing w:after="1" w:line="200" w:lineRule="atLeast"/>
            </w:pPr>
          </w:p>
        </w:tc>
      </w:tr>
    </w:tbl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</w:t>
      </w:r>
      <w:hyperlink w:anchor="P297" w:history="1">
        <w:r>
          <w:rPr>
            <w:rFonts w:ascii="Courier New" w:hAnsi="Courier New" w:cs="Courier New"/>
            <w:color w:val="0000FF"/>
            <w:sz w:val="20"/>
          </w:rPr>
          <w:t>7</w:t>
        </w:r>
      </w:hyperlink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Должность : ___________________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                              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(подпись)                                     (Фамилия, инициалы)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 ____ г.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</w:t>
      </w:r>
    </w:p>
    <w:p w:rsidR="00E11E83" w:rsidRDefault="00E11E83">
      <w:pPr>
        <w:spacing w:after="1" w:line="200" w:lineRule="atLeast"/>
        <w:jc w:val="both"/>
      </w:pPr>
      <w:bookmarkStart w:id="2" w:name="P272"/>
      <w:bookmarkEnd w:id="2"/>
      <w:r>
        <w:rPr>
          <w:rFonts w:ascii="Courier New" w:hAnsi="Courier New" w:cs="Courier New"/>
          <w:sz w:val="20"/>
        </w:rPr>
        <w:t>1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Далее - декларация.</w:t>
      </w:r>
    </w:p>
    <w:p w:rsidR="00E11E83" w:rsidRDefault="00E11E83">
      <w:pPr>
        <w:spacing w:after="1" w:line="200" w:lineRule="atLeast"/>
        <w:jc w:val="both"/>
      </w:pPr>
      <w:bookmarkStart w:id="3" w:name="P274"/>
      <w:bookmarkEnd w:id="3"/>
      <w:r>
        <w:rPr>
          <w:rFonts w:ascii="Courier New" w:hAnsi="Courier New" w:cs="Courier New"/>
          <w:sz w:val="20"/>
        </w:rPr>
        <w:t>2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Понятие "конфликт интересов" установлено </w:t>
      </w:r>
      <w:hyperlink r:id="rId17" w:history="1">
        <w:r>
          <w:rPr>
            <w:rFonts w:ascii="Courier New" w:hAnsi="Courier New" w:cs="Courier New"/>
            <w:color w:val="0000FF"/>
            <w:sz w:val="20"/>
          </w:rPr>
          <w:t>статьей 10</w:t>
        </w:r>
      </w:hyperlink>
      <w:r>
        <w:rPr>
          <w:rFonts w:ascii="Courier New" w:hAnsi="Courier New" w:cs="Courier New"/>
          <w:sz w:val="20"/>
        </w:rPr>
        <w:t xml:space="preserve"> Федерального закона от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25.12.2008 N 273-ФЗ "О противодействии коррупции".</w:t>
      </w:r>
    </w:p>
    <w:p w:rsidR="00E11E83" w:rsidRDefault="00E11E83">
      <w:pPr>
        <w:spacing w:after="1" w:line="200" w:lineRule="atLeast"/>
        <w:jc w:val="both"/>
      </w:pPr>
      <w:bookmarkStart w:id="4" w:name="P277"/>
      <w:bookmarkEnd w:id="4"/>
      <w:r>
        <w:rPr>
          <w:rFonts w:ascii="Courier New" w:hAnsi="Courier New" w:cs="Courier New"/>
          <w:sz w:val="20"/>
        </w:rPr>
        <w:t>3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Руководитель  организации  представляет  декларацию  конфликта   интересов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руководителю  центрального  исполнительного  органа  государственной власти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Московской    области,    государственного   органа   Московской   области,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осуществляющего  функции  и  полномочия  учредителя организации, работник -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руководителю организации.</w:t>
      </w:r>
    </w:p>
    <w:p w:rsidR="00E11E83" w:rsidRDefault="00E11E83">
      <w:pPr>
        <w:spacing w:after="1" w:line="200" w:lineRule="atLeast"/>
        <w:jc w:val="both"/>
      </w:pPr>
      <w:bookmarkStart w:id="5" w:name="P283"/>
      <w:bookmarkEnd w:id="5"/>
      <w:r>
        <w:rPr>
          <w:rFonts w:ascii="Courier New" w:hAnsi="Courier New" w:cs="Courier New"/>
          <w:sz w:val="20"/>
        </w:rPr>
        <w:t>4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Ответ "Да" необязательно означает наличие конфликта интересов, но выявляет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>вопрос, заслуживающий дальнейшего обсуждения и рассмотрения.</w:t>
      </w:r>
    </w:p>
    <w:p w:rsidR="00E11E83" w:rsidRDefault="00E11E83">
      <w:pPr>
        <w:spacing w:after="1" w:line="200" w:lineRule="atLeast"/>
        <w:jc w:val="both"/>
      </w:pPr>
      <w:bookmarkStart w:id="6" w:name="P286"/>
      <w:bookmarkEnd w:id="6"/>
      <w:r>
        <w:rPr>
          <w:rFonts w:ascii="Courier New" w:hAnsi="Courier New" w:cs="Courier New"/>
          <w:sz w:val="20"/>
        </w:rPr>
        <w:t>5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Родители,  дети  (в  том  числе  приемные),  полнородные  и  неполнородные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(имеющие общих отца или мать) братья и сестры.</w:t>
      </w:r>
    </w:p>
    <w:p w:rsidR="00E11E83" w:rsidRDefault="00E11E83">
      <w:pPr>
        <w:spacing w:after="1" w:line="200" w:lineRule="atLeast"/>
        <w:jc w:val="both"/>
      </w:pPr>
      <w:bookmarkStart w:id="7" w:name="P289"/>
      <w:bookmarkEnd w:id="7"/>
      <w:r>
        <w:rPr>
          <w:rFonts w:ascii="Courier New" w:hAnsi="Courier New" w:cs="Courier New"/>
          <w:sz w:val="20"/>
        </w:rPr>
        <w:t>6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Заполняется работником либо должностным лицом, ответственным за работу  по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профилактике  коррупционных и иных правонарушений в организации, а в случае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представления декларации руководителем организации - лицом кадровой службы,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ответственным    за   работу   по   профилактике   коррупционных   и   иных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правонарушений,  центрального исполнительного органа государственной власти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Московской    области,    государственного   органа   Московской   области,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осуществляющего функции и полномочия учредителя организации.</w:t>
      </w:r>
    </w:p>
    <w:p w:rsidR="00E11E83" w:rsidRDefault="00E11E83">
      <w:pPr>
        <w:spacing w:after="1" w:line="200" w:lineRule="atLeast"/>
        <w:jc w:val="both"/>
      </w:pPr>
      <w:bookmarkStart w:id="8" w:name="P297"/>
      <w:bookmarkEnd w:id="8"/>
      <w:r>
        <w:rPr>
          <w:rFonts w:ascii="Courier New" w:hAnsi="Courier New" w:cs="Courier New"/>
          <w:sz w:val="20"/>
        </w:rPr>
        <w:t>7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Заполняется   руководителем  организации,  а   в   случае   предоставления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декларации   руководителем   организации   -   руководителем   центрального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исполнительного   органа   государственной   власти   Московской   области,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государственной   органа   Московской  области,  осуществляющим  функции  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полномочия  учредителя  организации,  либо  уполномоченным  им  должностным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лицом.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  <w:outlineLvl w:val="1"/>
      </w:pPr>
      <w:r>
        <w:rPr>
          <w:rFonts w:ascii="Verdana" w:hAnsi="Verdana" w:cs="Verdana"/>
          <w:sz w:val="20"/>
        </w:rPr>
        <w:t>Приложение 2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к Антикоррупционным стандартам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</w:pPr>
      <w:bookmarkStart w:id="9" w:name="P312"/>
      <w:bookmarkEnd w:id="9"/>
      <w:r>
        <w:rPr>
          <w:rFonts w:ascii="Verdana" w:hAnsi="Verdana" w:cs="Verdana"/>
          <w:b/>
          <w:sz w:val="20"/>
        </w:rPr>
        <w:t>ПЕРЕЧЕНЬ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ТРУДОВЫХ ФУНКЦИЙ, ВКЛЮЧАЕМЫХ В ДОЛЖНОСТНУЮ ИНСТРУКЦИЮ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РАБОТНИКА ЛИБО ДОЛЖНОСТНОГО ЛИЦА, ОТВЕТСТВЕННОГО ЗА РАБОТУ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ПО ПРОФИЛАКТИКЕ КОРРУПЦИОННЫХ И ИНЫХ ПРАВОНАРУШЕНИЙ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В ГОСУДАРСТВЕННОМ УЧРЕЖДЕНИИ МОСКОВСКОЙ ОБЛАСТИ,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ГОСУДАРСТВЕННОМ УНИТАРНОМ ПРЕДПРИЯТИИ МОСКОВСКОЙ ОБЛАСТИ</w:t>
      </w:r>
    </w:p>
    <w:p w:rsidR="00E11E83" w:rsidRDefault="00E11E8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1E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>Список изменяющих документов</w:t>
            </w:r>
          </w:p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 xml:space="preserve">(в ред. </w:t>
            </w:r>
            <w:hyperlink r:id="rId18" w:history="1">
              <w:r>
                <w:rPr>
                  <w:rFonts w:ascii="Verdana" w:hAnsi="Verdana" w:cs="Verdana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Verdana" w:hAnsi="Verdana" w:cs="Verdana"/>
                <w:color w:val="392C69"/>
                <w:sz w:val="20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</w:tr>
    </w:tbl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1. Обеспечивает взаимодействие государственного учреждения Московской области, государственного унитарного предприятия Московской области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lastRenderedPageBreak/>
        <w:t>6. Осуществляет мониторинг эффективности мер по профилактике коррупционных и иных правонарушений.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9. Осуществляет в организации антикоррупционную пропаганду и просвещение.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10. Разрабатывает меры по снижению коррупционных рисков в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  <w:outlineLvl w:val="1"/>
      </w:pPr>
      <w:r>
        <w:rPr>
          <w:rFonts w:ascii="Verdana" w:hAnsi="Verdana" w:cs="Verdana"/>
          <w:sz w:val="20"/>
        </w:rPr>
        <w:t>Приложение 3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к Антикоррупционным стандартам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(примерная форма)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Руководителю 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(организационно-правовая форма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и наименование организации)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(Ф.И.О.)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от 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(Ф.И.О. работника организации,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должность, телефон)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___________________________________________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bookmarkStart w:id="10" w:name="P356"/>
      <w:bookmarkEnd w:id="10"/>
      <w:r>
        <w:rPr>
          <w:rFonts w:ascii="Courier New" w:hAnsi="Courier New" w:cs="Courier New"/>
          <w:sz w:val="20"/>
        </w:rPr>
        <w:t xml:space="preserve">                                УВЕДОМЛЕНИЕ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о факте обращения в целях склонения работника к совершению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коррупционных правонарушений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Сообщаю, что: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1) 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(описание обстоятельств, при которых стало известно о случаях обращения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к работнику в связи с исполнением им трудовых функций каких-либо лиц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в целях склонения его к совершению коррупционных правонарушений)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__________________________________________________________________________;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(дата, место, время)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2) 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(подробные сведения о коррупционных правонарушениях, которые должен был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бы совершить работник по просьбе обратившихся лиц)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__________________________________________________________________________;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3) 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(все известные сведения о физическом лице, склоняющем к коррупционному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правонарушению, юридическом лице, в интересах которого работнику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предлагается совершить коррупционное правонарушение)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__________________________________________________________________________;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4) 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(способ и обстоятельства склонения к коррупционному правонарушению,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а также информация об отказе (согласии) работника принять предложение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лица о совершении коррупционного правонарушения)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                             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(подпись)                                     (инициалы и фамилия)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(дата)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Регистрация: N __________ от "___" _________ 20__ г.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  <w:outlineLvl w:val="0"/>
      </w:pPr>
      <w:r>
        <w:rPr>
          <w:rFonts w:ascii="Verdana" w:hAnsi="Verdana" w:cs="Verdana"/>
          <w:sz w:val="20"/>
        </w:rPr>
        <w:t>Утверждено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постановлением Правительства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Московской области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от 14 марта 2019 г. N 124/8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</w:pPr>
      <w:bookmarkStart w:id="11" w:name="P402"/>
      <w:bookmarkEnd w:id="11"/>
      <w:r>
        <w:rPr>
          <w:rFonts w:ascii="Verdana" w:hAnsi="Verdana" w:cs="Verdana"/>
          <w:b/>
          <w:sz w:val="20"/>
        </w:rPr>
        <w:t>ПРИМЕРНОЕ ПОЛОЖЕНИЕ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О ПРЕДОТВРАЩЕНИИ И УРЕГУЛИРОВАНИИ КОНФЛИКТА ИНТЕРЕСОВ &lt;1&gt;</w:t>
      </w:r>
    </w:p>
    <w:p w:rsidR="00E11E83" w:rsidRDefault="00E11E8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1E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>Список изменяющих документов</w:t>
            </w:r>
          </w:p>
          <w:p w:rsidR="00E11E83" w:rsidRDefault="00E11E83">
            <w:pPr>
              <w:spacing w:after="1" w:line="200" w:lineRule="atLeast"/>
              <w:jc w:val="center"/>
            </w:pPr>
            <w:r>
              <w:rPr>
                <w:rFonts w:ascii="Verdana" w:hAnsi="Verdana" w:cs="Verdana"/>
                <w:color w:val="392C69"/>
                <w:sz w:val="20"/>
              </w:rPr>
              <w:t xml:space="preserve">(в ред. </w:t>
            </w:r>
            <w:hyperlink r:id="rId19" w:history="1">
              <w:r>
                <w:rPr>
                  <w:rFonts w:ascii="Verdana" w:hAnsi="Verdana" w:cs="Verdana"/>
                  <w:color w:val="0000FF"/>
                  <w:sz w:val="20"/>
                </w:rPr>
                <w:t>постановления</w:t>
              </w:r>
            </w:hyperlink>
            <w:r>
              <w:rPr>
                <w:rFonts w:ascii="Verdana" w:hAnsi="Verdana" w:cs="Verdana"/>
                <w:color w:val="392C69"/>
                <w:sz w:val="20"/>
              </w:rPr>
              <w:t xml:space="preserve"> Правительства МО от 24.11.2021 N 1202/40)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E83" w:rsidRDefault="00E11E83">
            <w:pPr>
              <w:spacing w:after="1" w:line="0" w:lineRule="atLeast"/>
            </w:pPr>
          </w:p>
        </w:tc>
      </w:tr>
    </w:tbl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--------------------------------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&lt;1&gt; Локальным нормативным актом организации утверждается Положение о предотвращении и урегулировании конфликта интересов.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I. Общие положения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1. Настоящее Положение определяет порядок действий по предотвращению и урегулированию конфликта интересов &lt;2&gt;, возникающего у работников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организация), в ходе исполнения ими трудовых функций.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lastRenderedPageBreak/>
        <w:t>--------------------------------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&lt;2&gt; Понятие "конфликт интересов" установлено </w:t>
      </w:r>
      <w:hyperlink r:id="rId20" w:history="1">
        <w:r>
          <w:rPr>
            <w:rFonts w:ascii="Verdana" w:hAnsi="Verdana" w:cs="Verdana"/>
            <w:color w:val="0000FF"/>
            <w:sz w:val="20"/>
          </w:rPr>
          <w:t>статьей 10</w:t>
        </w:r>
      </w:hyperlink>
      <w:r>
        <w:rPr>
          <w:rFonts w:ascii="Verdana" w:hAnsi="Verdana" w:cs="Verdana"/>
          <w:sz w:val="20"/>
        </w:rPr>
        <w:t xml:space="preserve"> Федерального закона от 25.12.2008 N 273-ФЗ "О противодействии коррупции".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должностей, исполнение обязанностей по которым связано с коррупционными рисками (далее - работники организации).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(в ред. </w:t>
      </w:r>
      <w:hyperlink r:id="rId21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3. 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коррупционных и иных правонарушений в организации.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(в ред. </w:t>
      </w:r>
      <w:hyperlink r:id="rId22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II. Принципы урегулирования конфликта интересов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4. Урегулирование конфликта интересов в организации осуществляется на основе следующих принципов: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2) индивидуальное рассмотрение каждого случая конфликта интересов и его урегулирование;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3) конфиденциальность процесса раскрытия сведений о конфликте интересов и его урегулировании;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4) соблюдение баланса интересов организации и ее работников при урегулировании конфликта интересов;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III. Рассмотрение вопроса о возникшем, а также о возможном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возникновении конфликта интересов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5. В случае возникновения или возможного возникновения у работника организации личной заинтересованности &lt;3&gt; при исполнении трудовых функций, которая приводит или может привести к конфликту интересов, а также если ему стало известно о совершении коррупционного правонарушения в организации, работник организации подает на имя руководителя организации </w:t>
      </w:r>
      <w:hyperlink w:anchor="P481" w:history="1">
        <w:r>
          <w:rPr>
            <w:rFonts w:ascii="Verdana" w:hAnsi="Verdana" w:cs="Verdana"/>
            <w:color w:val="0000FF"/>
            <w:sz w:val="20"/>
          </w:rPr>
          <w:t>уведомление</w:t>
        </w:r>
      </w:hyperlink>
      <w:r>
        <w:rPr>
          <w:rFonts w:ascii="Verdana" w:hAnsi="Verdana" w:cs="Verdana"/>
          <w:sz w:val="20"/>
        </w:rPr>
        <w:t xml:space="preserve"> (приложение к настоящему Положению).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--------------------------------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 xml:space="preserve">&lt;3&gt; Понятие "личная заинтересованность" установлено Федеральным </w:t>
      </w:r>
      <w:hyperlink r:id="rId23" w:history="1">
        <w:r>
          <w:rPr>
            <w:rFonts w:ascii="Verdana" w:hAnsi="Verdana" w:cs="Verdana"/>
            <w:color w:val="0000FF"/>
            <w:sz w:val="20"/>
          </w:rPr>
          <w:t>законом</w:t>
        </w:r>
      </w:hyperlink>
      <w:r>
        <w:rPr>
          <w:rFonts w:ascii="Verdana" w:hAnsi="Verdana" w:cs="Verdana"/>
          <w:sz w:val="20"/>
        </w:rPr>
        <w:t xml:space="preserve"> от 25.12.2008 N 273-ФЗ "О противодействии коррупции".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6. Принятие, рассмотрение поступившего уведомления осуществляется по поручению руководителя организации работником либо должностным лицом, ответственным за работу по профилактике коррупционных и иных правонарушений в организации.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(в ред. </w:t>
      </w:r>
      <w:hyperlink r:id="rId24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lastRenderedPageBreak/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8. По результатам рассмотрения работником либо должностным лицом, ответственным за работу по профилактике коррупционных и иных правонарушений в организации, подготавливается мотивированное заключение.</w:t>
      </w:r>
    </w:p>
    <w:p w:rsidR="00E11E83" w:rsidRDefault="00E11E83">
      <w:pPr>
        <w:spacing w:after="1" w:line="200" w:lineRule="atLeast"/>
        <w:jc w:val="both"/>
      </w:pPr>
      <w:r>
        <w:rPr>
          <w:rFonts w:ascii="Verdana" w:hAnsi="Verdana" w:cs="Verdana"/>
          <w:sz w:val="20"/>
        </w:rPr>
        <w:t xml:space="preserve">(в ред. </w:t>
      </w:r>
      <w:hyperlink r:id="rId25" w:history="1">
        <w:r>
          <w:rPr>
            <w:rFonts w:ascii="Verdana" w:hAnsi="Verdana" w:cs="Verdana"/>
            <w:color w:val="0000FF"/>
            <w:sz w:val="20"/>
          </w:rPr>
          <w:t>постановления</w:t>
        </w:r>
      </w:hyperlink>
      <w:r>
        <w:rPr>
          <w:rFonts w:ascii="Verdana" w:hAnsi="Verdana" w:cs="Verdana"/>
          <w:sz w:val="20"/>
        </w:rPr>
        <w:t xml:space="preserve"> Правительства МО от 24.11.2021 N 1202/40)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9. В мотивированном заключении отражаются выводы по результатам рассмотрения уведомления.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10. Мотивированное заключение и другие материалы в течение 7 рабочих дней со дня поступления уведомления докладываются руководителю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11. Выводы по результатам рассмотрения уведомления носят рекомендательный характер.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12. Окончательное решение о способе предотвращения или урегулирования конфликта интересов принимает руководитель организации.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13. 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центральный исполнительный орган государственной власти Московской области, государственный орган Московской области, осуществляющий функции и полномочия учредителя организации, и орган Московской области по профилактике коррупционных и иных правонарушений.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  <w:outlineLvl w:val="1"/>
      </w:pPr>
      <w:r>
        <w:rPr>
          <w:rFonts w:ascii="Verdana" w:hAnsi="Verdana" w:cs="Verdana"/>
          <w:b/>
          <w:sz w:val="20"/>
        </w:rPr>
        <w:t>IV. Меры по предотвращению или урегулированию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b/>
          <w:sz w:val="20"/>
        </w:rPr>
        <w:t>конфликта интересов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14. Для предотвращения или урегулирования конфликта интересов принимаются следующие меры: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пересмотр и изменение трудовых функций работника организации;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временное отстранение работника организации от должности;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отказ работника организации от выгоды, явившейся причиной возникновения конфликта интересов;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E11E83" w:rsidRDefault="00E11E83">
      <w:pPr>
        <w:spacing w:before="200" w:after="1" w:line="200" w:lineRule="atLeast"/>
        <w:ind w:firstLine="540"/>
        <w:jc w:val="both"/>
      </w:pPr>
      <w:r>
        <w:rPr>
          <w:rFonts w:ascii="Verdana" w:hAnsi="Verdana" w:cs="Verdana"/>
          <w:sz w:val="20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  <w:outlineLvl w:val="1"/>
      </w:pPr>
      <w:r>
        <w:rPr>
          <w:rFonts w:ascii="Verdana" w:hAnsi="Verdana" w:cs="Verdana"/>
          <w:sz w:val="20"/>
        </w:rPr>
        <w:t>Приложение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к Примерному положению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о предотвращении и урегулировании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конфликта интересов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(примерная форма)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Руководителю 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(организационно-правовая форма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и наименование организации)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(Ф.И.О.)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от 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(Ф.И.О. работника организации, должность, телефон)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_____________________________________________________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bookmarkStart w:id="12" w:name="P481"/>
      <w:bookmarkEnd w:id="12"/>
      <w:r>
        <w:rPr>
          <w:rFonts w:ascii="Courier New" w:hAnsi="Courier New" w:cs="Courier New"/>
          <w:sz w:val="20"/>
        </w:rPr>
        <w:t xml:space="preserve">                                УВЕДОМЛЕНИЕ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о возникновении личной заинтересованности при исполнении трудовых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функций, которая приводит или может привести к конфликту интересов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Сообщаю   о  возникновении  личной  заинтересованности  при  исполнении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трудовых функций, которая приводит или может привести к конфликту интересов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(нужное подчеркнуть).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Обстоятельства,     являющиеся    основанием    возникновения    личной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заинтересованности: ______________________________________________________.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Трудовые  функции,  на  надлежащее  исполнение которых влияет или может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повлиять личная заинтересованность: 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Предлагаемые   меры  по  предотвращению  или  урегулированию  конфликта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интересов  (заполняется  при наличии у работника организации предложений по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предотвращению      или      урегулированию      конфликта      интересов):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                               _________________________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(подпись)                                       (Фамилия, инициалы)</w:t>
      </w:r>
    </w:p>
    <w:p w:rsidR="00E11E83" w:rsidRDefault="00E11E83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__________ 20__ г.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  <w:outlineLvl w:val="0"/>
      </w:pPr>
      <w:r>
        <w:rPr>
          <w:rFonts w:ascii="Verdana" w:hAnsi="Verdana" w:cs="Verdana"/>
          <w:sz w:val="20"/>
        </w:rPr>
        <w:t>Приложение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к постановлению Правительства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Московской области</w:t>
      </w: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от 14 марта 2019 г. N 124/8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right"/>
      </w:pPr>
      <w:r>
        <w:rPr>
          <w:rFonts w:ascii="Verdana" w:hAnsi="Verdana" w:cs="Verdana"/>
          <w:sz w:val="20"/>
        </w:rPr>
        <w:t>(рекомендуемая форма)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>ПЕРЕЧЕНЬ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>лиц, занимающих должности руководителя, заместителя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>руководителя, главного бухгалтера, работников контрактной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>службы (контрактного управляющего), а также иных работников,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>осуществляющих исполнение обязанностей,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>связанных с коррупционными рисками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 xml:space="preserve">Утратил силу. - </w:t>
      </w:r>
      <w:hyperlink r:id="rId26" w:history="1">
        <w:r>
          <w:rPr>
            <w:rFonts w:ascii="Verdana" w:hAnsi="Verdana" w:cs="Verdana"/>
            <w:color w:val="0000FF"/>
            <w:sz w:val="20"/>
          </w:rPr>
          <w:t>Постановление</w:t>
        </w:r>
      </w:hyperlink>
      <w:r>
        <w:rPr>
          <w:rFonts w:ascii="Verdana" w:hAnsi="Verdana" w:cs="Verdana"/>
          <w:sz w:val="20"/>
        </w:rPr>
        <w:t xml:space="preserve"> Правительства МО</w:t>
      </w:r>
    </w:p>
    <w:p w:rsidR="00E11E83" w:rsidRDefault="00E11E83">
      <w:pPr>
        <w:spacing w:after="1" w:line="200" w:lineRule="atLeast"/>
        <w:jc w:val="center"/>
      </w:pPr>
      <w:r>
        <w:rPr>
          <w:rFonts w:ascii="Verdana" w:hAnsi="Verdana" w:cs="Verdana"/>
          <w:sz w:val="20"/>
        </w:rPr>
        <w:t>от 24.11.2021 N 1202/40.</w:t>
      </w:r>
    </w:p>
    <w:p w:rsidR="00E11E83" w:rsidRDefault="00E11E83">
      <w:pPr>
        <w:spacing w:after="1" w:line="200" w:lineRule="atLeast"/>
        <w:jc w:val="both"/>
      </w:pPr>
    </w:p>
    <w:p w:rsidR="00E11E83" w:rsidRDefault="00E11E83">
      <w:pPr>
        <w:spacing w:after="1" w:line="200" w:lineRule="atLeast"/>
        <w:jc w:val="both"/>
      </w:pPr>
      <w:hyperlink r:id="rId27" w:tooltip="Ссылка на КонсультантПлюс" w:history="1">
        <w:r>
          <w:rPr>
            <w:rStyle w:val="a3"/>
            <w:i/>
            <w:iCs/>
          </w:rPr>
          <w:t>Постановление Правительства МО от 14.03.2019 N 124/8 (ред. от 24.11.2021)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 (вместе с "Антикоррупционными стандартами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области", "Примерным положением о предотвращении и урегулировании конфликта интересов") {КонсультантПлюс}</w:t>
        </w:r>
      </w:hyperlink>
      <w:bookmarkStart w:id="13" w:name="_GoBack"/>
      <w:bookmarkEnd w:id="13"/>
    </w:p>
    <w:p w:rsidR="00E11E83" w:rsidRDefault="00E11E83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C34" w:rsidRPr="00E11E83" w:rsidRDefault="005C6C34">
      <w:pPr>
        <w:rPr>
          <w:rFonts w:ascii="Verdana" w:hAnsi="Verdana"/>
          <w:sz w:val="20"/>
        </w:rPr>
      </w:pPr>
    </w:p>
    <w:sectPr w:rsidR="005C6C34" w:rsidRPr="00E11E83" w:rsidSect="001A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2D"/>
    <w:rsid w:val="005C6C34"/>
    <w:rsid w:val="009D452D"/>
    <w:rsid w:val="00E1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71E9-C34F-4FE6-AFB8-904553F5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47494&amp;dst=100040" TargetMode="External"/><Relationship Id="rId13" Type="http://schemas.openxmlformats.org/officeDocument/2006/relationships/hyperlink" Target="https://login.consultant.ru/link/?req=doc&amp;base=MOB&amp;n=347494&amp;dst=100054" TargetMode="External"/><Relationship Id="rId18" Type="http://schemas.openxmlformats.org/officeDocument/2006/relationships/hyperlink" Target="https://login.consultant.ru/link/?req=doc&amp;base=MOB&amp;n=347494&amp;dst=100059" TargetMode="External"/><Relationship Id="rId26" Type="http://schemas.openxmlformats.org/officeDocument/2006/relationships/hyperlink" Target="https://login.consultant.ru/link/?req=doc&amp;base=MOB&amp;n=347494&amp;dst=1000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347494&amp;dst=100063" TargetMode="External"/><Relationship Id="rId7" Type="http://schemas.openxmlformats.org/officeDocument/2006/relationships/hyperlink" Target="https://login.consultant.ru/link/?req=doc&amp;base=LAW&amp;n=385033&amp;dst=90" TargetMode="External"/><Relationship Id="rId12" Type="http://schemas.openxmlformats.org/officeDocument/2006/relationships/hyperlink" Target="https://login.consultant.ru/link/?req=doc&amp;base=MOB&amp;n=347494&amp;dst=100047" TargetMode="External"/><Relationship Id="rId17" Type="http://schemas.openxmlformats.org/officeDocument/2006/relationships/hyperlink" Target="https://login.consultant.ru/link/?req=doc&amp;base=LAW&amp;n=385033&amp;dst=122" TargetMode="External"/><Relationship Id="rId25" Type="http://schemas.openxmlformats.org/officeDocument/2006/relationships/hyperlink" Target="https://login.consultant.ru/link/?req=doc&amp;base=MOB&amp;n=347494&amp;dst=1000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347494&amp;dst=100058" TargetMode="External"/><Relationship Id="rId20" Type="http://schemas.openxmlformats.org/officeDocument/2006/relationships/hyperlink" Target="https://login.consultant.ru/link/?req=doc&amp;base=LAW&amp;n=385033&amp;dst=1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5033&amp;dst=90" TargetMode="External"/><Relationship Id="rId11" Type="http://schemas.openxmlformats.org/officeDocument/2006/relationships/hyperlink" Target="https://login.consultant.ru/link/?req=doc&amp;base=MOB&amp;n=347494&amp;dst=100045" TargetMode="External"/><Relationship Id="rId24" Type="http://schemas.openxmlformats.org/officeDocument/2006/relationships/hyperlink" Target="https://login.consultant.ru/link/?req=doc&amp;base=MOB&amp;n=347494&amp;dst=100066" TargetMode="External"/><Relationship Id="rId5" Type="http://schemas.openxmlformats.org/officeDocument/2006/relationships/hyperlink" Target="https://login.consultant.ru/link/?req=doc&amp;base=MOB&amp;n=347494&amp;dst=100040" TargetMode="External"/><Relationship Id="rId15" Type="http://schemas.openxmlformats.org/officeDocument/2006/relationships/hyperlink" Target="https://login.consultant.ru/link/?req=doc&amp;base=MOB&amp;n=347494&amp;dst=100056" TargetMode="External"/><Relationship Id="rId23" Type="http://schemas.openxmlformats.org/officeDocument/2006/relationships/hyperlink" Target="https://login.consultant.ru/link/?req=doc&amp;base=LAW&amp;n=38503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347494&amp;dst=100044" TargetMode="External"/><Relationship Id="rId19" Type="http://schemas.openxmlformats.org/officeDocument/2006/relationships/hyperlink" Target="https://login.consultant.ru/link/?req=doc&amp;base=MOB&amp;n=347494&amp;dst=10006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347494&amp;dst=100041" TargetMode="External"/><Relationship Id="rId14" Type="http://schemas.openxmlformats.org/officeDocument/2006/relationships/hyperlink" Target="https://login.consultant.ru/link/?req=doc&amp;base=MOB&amp;n=347494&amp;dst=100055" TargetMode="External"/><Relationship Id="rId22" Type="http://schemas.openxmlformats.org/officeDocument/2006/relationships/hyperlink" Target="https://login.consultant.ru/link/?req=doc&amp;base=MOB&amp;n=347494&amp;dst=100064" TargetMode="External"/><Relationship Id="rId27" Type="http://schemas.openxmlformats.org/officeDocument/2006/relationships/hyperlink" Target="https://login.consultant.ru/link/?req=doc&amp;base=MOB&amp;n=347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6003</Words>
  <Characters>34221</Characters>
  <Application>Microsoft Office Word</Application>
  <DocSecurity>0</DocSecurity>
  <Lines>285</Lines>
  <Paragraphs>80</Paragraphs>
  <ScaleCrop>false</ScaleCrop>
  <Company/>
  <LinksUpToDate>false</LinksUpToDate>
  <CharactersWithSpaces>40144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Сиротин Кирилл</dc:creator>
  <cp:keywords/>
  <dc:description/>
  <cp:lastModifiedBy>Сиротин Кирилл</cp:lastModifiedBy>
  <cp:revision>2</cp:revision>
  <dcterms:created xsi:type="dcterms:W3CDTF">2021-12-07T13:06:00Z</dcterms:created>
  <dcterms:modified xsi:type="dcterms:W3CDTF">2021-12-07T13:06:00Z</dcterms:modified>
</cp:coreProperties>
</file>